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Writing Together: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4.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  <w:br w:type="textWrapping"/>
        <w:br w:type="textWrapping"/>
        <w:t xml:space="preserve">___________________________________________________________________</w:t>
        <w:br w:type="textWrapping"/>
        <w:br w:type="textWrapping"/>
        <w:t xml:space="preserve">5.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  <w:br w:type="textWrapping"/>
        <w:br w:type="textWrapping"/>
        <w:t xml:space="preserve">___________________________________________________________________</w:t>
        <w:br w:type="textWrapping"/>
        <w:br w:type="textWrapping"/>
        <w:t xml:space="preserve">6. </w:t>
        <w:br w:type="textWrapping"/>
        <w:t xml:space="preserve">___________________________________________________________________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Writing What You Hear: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 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4.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  <w:br w:type="textWrapping"/>
        <w:br w:type="textWrapping"/>
        <w:t xml:space="preserve">___________________________________________________________________</w:t>
        <w:br w:type="textWrapping"/>
        <w:br w:type="textWrapping"/>
        <w:t xml:space="preserve">5.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  <w:br w:type="textWrapping"/>
        <w:br w:type="textWrapping"/>
        <w:t xml:space="preserve">___________________________________________________________________</w:t>
        <w:br w:type="textWrapping"/>
        <w:br w:type="textWrapping"/>
        <w:t xml:space="preserve">6. </w:t>
        <w:br w:type="textWrapping"/>
        <w:t xml:space="preserve">___________________________________________________________________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Writing Sheet for Introduction to the Citizenship Interview: Writing Test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